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04" w:rsidRDefault="00F27804" w:rsidP="00F27804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</w:p>
    <w:p w:rsidR="00F27804" w:rsidRDefault="00F27804" w:rsidP="00F27804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</w:p>
    <w:p w:rsidR="00F27804" w:rsidRPr="00B17CA2" w:rsidRDefault="00F27804" w:rsidP="00F27804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F27804" w:rsidRPr="00B17CA2" w:rsidRDefault="00F27804" w:rsidP="00F27804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F27804" w:rsidRDefault="00F27804" w:rsidP="00F27804">
      <w:pPr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 xml:space="preserve">                             </w:t>
      </w:r>
      <w:r>
        <w:rPr>
          <w:rFonts w:ascii="Calibri" w:hAnsi="Calibri" w:cs="Arial"/>
          <w:b/>
          <w:bCs/>
          <w:sz w:val="28"/>
          <w:szCs w:val="28"/>
        </w:rPr>
        <w:t xml:space="preserve">                 č. 4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/13 ze dne </w:t>
      </w:r>
      <w:r>
        <w:rPr>
          <w:rFonts w:ascii="Calibri" w:hAnsi="Calibri" w:cs="Arial"/>
          <w:b/>
          <w:bCs/>
          <w:sz w:val="28"/>
          <w:szCs w:val="28"/>
        </w:rPr>
        <w:t>26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. </w:t>
      </w:r>
      <w:r>
        <w:rPr>
          <w:rFonts w:ascii="Calibri" w:hAnsi="Calibri" w:cs="Arial"/>
          <w:b/>
          <w:bCs/>
          <w:sz w:val="28"/>
          <w:szCs w:val="28"/>
        </w:rPr>
        <w:t>června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 2013</w:t>
      </w:r>
    </w:p>
    <w:p w:rsidR="00F27804" w:rsidRDefault="00F27804" w:rsidP="00F27804">
      <w:pPr>
        <w:outlineLvl w:val="0"/>
        <w:rPr>
          <w:rFonts w:ascii="Calibri" w:hAnsi="Calibri" w:cs="Arial"/>
          <w:b/>
          <w:bCs/>
          <w:sz w:val="28"/>
          <w:szCs w:val="28"/>
        </w:rPr>
      </w:pPr>
    </w:p>
    <w:p w:rsidR="00F27804" w:rsidRDefault="00F27804" w:rsidP="00F27804">
      <w:pPr>
        <w:jc w:val="center"/>
        <w:outlineLvl w:val="0"/>
        <w:rPr>
          <w:rFonts w:ascii="Calibri" w:hAnsi="Calibri" w:cs="Arial"/>
          <w:b/>
          <w:szCs w:val="28"/>
        </w:rPr>
      </w:pPr>
    </w:p>
    <w:p w:rsidR="00F27804" w:rsidRDefault="00F27804" w:rsidP="00F27804">
      <w:pPr>
        <w:jc w:val="center"/>
        <w:outlineLvl w:val="0"/>
        <w:rPr>
          <w:rFonts w:ascii="Calibri" w:hAnsi="Calibri" w:cs="Arial"/>
          <w:b/>
          <w:szCs w:val="28"/>
        </w:rPr>
      </w:pPr>
    </w:p>
    <w:p w:rsidR="00F27804" w:rsidRDefault="00F27804" w:rsidP="00F27804">
      <w:pPr>
        <w:jc w:val="center"/>
        <w:outlineLvl w:val="0"/>
        <w:rPr>
          <w:rFonts w:ascii="Calibri" w:hAnsi="Calibri" w:cs="Arial"/>
          <w:b/>
          <w:sz w:val="22"/>
          <w:szCs w:val="28"/>
        </w:rPr>
      </w:pPr>
      <w:r w:rsidRPr="00F27804">
        <w:rPr>
          <w:rFonts w:ascii="Calibri" w:hAnsi="Calibri" w:cs="Arial"/>
          <w:b/>
          <w:sz w:val="22"/>
          <w:szCs w:val="28"/>
        </w:rPr>
        <w:t>Usnesení k návrhu č. 36/13</w:t>
      </w:r>
    </w:p>
    <w:p w:rsidR="00F27804" w:rsidRDefault="00F27804" w:rsidP="00F27804">
      <w:pPr>
        <w:outlineLvl w:val="0"/>
        <w:rPr>
          <w:rFonts w:ascii="Calibri" w:hAnsi="Calibri" w:cs="Arial"/>
          <w:b/>
          <w:sz w:val="22"/>
          <w:szCs w:val="28"/>
        </w:rPr>
      </w:pPr>
    </w:p>
    <w:p w:rsidR="00F27804" w:rsidRPr="00B17CA2" w:rsidRDefault="00F27804" w:rsidP="00F2780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F27804" w:rsidRDefault="00F27804" w:rsidP="00F27804">
      <w:pPr>
        <w:outlineLvl w:val="0"/>
        <w:rPr>
          <w:rFonts w:ascii="Calibri" w:hAnsi="Calibri" w:cs="Arial"/>
          <w:b/>
          <w:sz w:val="22"/>
          <w:szCs w:val="28"/>
        </w:rPr>
      </w:pPr>
    </w:p>
    <w:p w:rsidR="00F27804" w:rsidRDefault="00F27804" w:rsidP="00F27804">
      <w:pPr>
        <w:outlineLvl w:val="0"/>
        <w:rPr>
          <w:rFonts w:ascii="Calibri" w:hAnsi="Calibri" w:cs="Arial"/>
          <w:b/>
          <w:sz w:val="22"/>
          <w:szCs w:val="28"/>
        </w:rPr>
      </w:pPr>
      <w:r>
        <w:rPr>
          <w:rFonts w:ascii="Calibri" w:hAnsi="Calibri" w:cs="Arial"/>
          <w:b/>
          <w:sz w:val="22"/>
          <w:szCs w:val="28"/>
        </w:rPr>
        <w:t>schvaluje</w:t>
      </w:r>
    </w:p>
    <w:p w:rsidR="00F27804" w:rsidRDefault="00F27804" w:rsidP="00F27804">
      <w:pPr>
        <w:pBdr>
          <w:bottom w:val="single" w:sz="6" w:space="1" w:color="auto"/>
        </w:pBdr>
        <w:outlineLvl w:val="0"/>
        <w:rPr>
          <w:rFonts w:ascii="Calibri" w:hAnsi="Calibri" w:cs="Arial"/>
          <w:sz w:val="22"/>
          <w:szCs w:val="28"/>
        </w:rPr>
      </w:pPr>
      <w:r>
        <w:rPr>
          <w:rFonts w:ascii="Calibri" w:hAnsi="Calibri" w:cs="Arial"/>
          <w:sz w:val="22"/>
          <w:szCs w:val="28"/>
        </w:rPr>
        <w:t>p</w:t>
      </w:r>
      <w:r w:rsidRPr="00F27804">
        <w:rPr>
          <w:rFonts w:ascii="Calibri" w:hAnsi="Calibri" w:cs="Arial"/>
          <w:sz w:val="22"/>
          <w:szCs w:val="28"/>
        </w:rPr>
        <w:t>ololetní odměnu předsedům výborů</w:t>
      </w:r>
      <w:r>
        <w:rPr>
          <w:rFonts w:ascii="Calibri" w:hAnsi="Calibri" w:cs="Arial"/>
          <w:sz w:val="22"/>
          <w:szCs w:val="28"/>
        </w:rPr>
        <w:t>.</w:t>
      </w:r>
    </w:p>
    <w:p w:rsidR="00F27804" w:rsidRDefault="00F27804" w:rsidP="00F27804">
      <w:pPr>
        <w:pBdr>
          <w:bottom w:val="single" w:sz="6" w:space="1" w:color="auto"/>
        </w:pBdr>
        <w:outlineLvl w:val="0"/>
        <w:rPr>
          <w:rFonts w:ascii="Calibri" w:hAnsi="Calibri" w:cs="Arial"/>
          <w:sz w:val="22"/>
          <w:szCs w:val="28"/>
        </w:rPr>
      </w:pPr>
    </w:p>
    <w:p w:rsidR="002F0171" w:rsidRDefault="002F0171" w:rsidP="00F27804">
      <w:pPr>
        <w:pBdr>
          <w:bottom w:val="single" w:sz="6" w:space="1" w:color="auto"/>
        </w:pBdr>
        <w:outlineLvl w:val="0"/>
        <w:rPr>
          <w:rFonts w:ascii="Calibri" w:hAnsi="Calibri" w:cs="Arial"/>
          <w:sz w:val="22"/>
          <w:szCs w:val="28"/>
        </w:rPr>
      </w:pPr>
    </w:p>
    <w:p w:rsidR="00F27804" w:rsidRPr="00F27804" w:rsidRDefault="00F27804" w:rsidP="00F27804">
      <w:pPr>
        <w:outlineLvl w:val="0"/>
        <w:rPr>
          <w:rFonts w:ascii="Calibri" w:hAnsi="Calibri" w:cs="Arial"/>
          <w:sz w:val="22"/>
          <w:szCs w:val="28"/>
        </w:rPr>
      </w:pPr>
    </w:p>
    <w:p w:rsidR="003F366E" w:rsidRDefault="00F27804" w:rsidP="00F27804">
      <w:pPr>
        <w:tabs>
          <w:tab w:val="left" w:pos="3330"/>
        </w:tabs>
        <w:rPr>
          <w:rFonts w:asciiTheme="minorHAnsi" w:hAnsiTheme="minorHAnsi"/>
          <w:b/>
          <w:sz w:val="22"/>
        </w:rPr>
      </w:pPr>
      <w:r>
        <w:tab/>
      </w:r>
      <w:r w:rsidRPr="00F27804">
        <w:rPr>
          <w:rFonts w:asciiTheme="minorHAnsi" w:hAnsiTheme="minorHAnsi"/>
          <w:b/>
          <w:sz w:val="22"/>
        </w:rPr>
        <w:t xml:space="preserve">Usnesení k návrhu č. 37/13 </w:t>
      </w:r>
    </w:p>
    <w:p w:rsidR="00F27804" w:rsidRDefault="00F27804" w:rsidP="00F27804">
      <w:pPr>
        <w:tabs>
          <w:tab w:val="left" w:pos="3330"/>
        </w:tabs>
        <w:rPr>
          <w:rFonts w:asciiTheme="minorHAnsi" w:hAnsiTheme="minorHAnsi"/>
          <w:b/>
          <w:sz w:val="22"/>
        </w:rPr>
      </w:pPr>
    </w:p>
    <w:p w:rsidR="00F27804" w:rsidRPr="00B17CA2" w:rsidRDefault="00F27804" w:rsidP="00F2780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F27804" w:rsidRDefault="00F27804" w:rsidP="00F27804">
      <w:pPr>
        <w:tabs>
          <w:tab w:val="left" w:pos="3330"/>
        </w:tabs>
        <w:rPr>
          <w:rFonts w:asciiTheme="minorHAnsi" w:hAnsiTheme="minorHAnsi"/>
          <w:b/>
        </w:rPr>
      </w:pPr>
    </w:p>
    <w:p w:rsidR="00F27804" w:rsidRDefault="00F27804" w:rsidP="00F27804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F27804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>schvaluje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</w:p>
    <w:p w:rsidR="00F27804" w:rsidRPr="00F27804" w:rsidRDefault="00F27804" w:rsidP="00F27804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poskytn</w:t>
      </w:r>
      <w:r w:rsidRPr="00F27804">
        <w:rPr>
          <w:rFonts w:asciiTheme="minorHAnsi" w:eastAsiaTheme="minorHAnsi" w:hAnsiTheme="minorHAnsi" w:cs="Tahoma"/>
          <w:sz w:val="22"/>
          <w:szCs w:val="22"/>
          <w:lang w:eastAsia="en-US"/>
        </w:rPr>
        <w:t>utí neinvestičního peněžního daru ve výši 30.000,-- Kč určené obci</w:t>
      </w:r>
    </w:p>
    <w:p w:rsidR="00F27804" w:rsidRDefault="00F27804" w:rsidP="00F27804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účelově určeného</w:t>
      </w:r>
      <w:r w:rsidRPr="00F27804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n</w:t>
      </w:r>
      <w:r w:rsidRPr="00F27804">
        <w:rPr>
          <w:rFonts w:asciiTheme="minorHAnsi" w:eastAsiaTheme="minorHAnsi" w:hAnsiTheme="minorHAnsi" w:cs="Tahoma"/>
          <w:sz w:val="22"/>
          <w:szCs w:val="22"/>
          <w:lang w:eastAsia="en-US"/>
        </w:rPr>
        <w:t>a úhradu nákladů spojených s živelnou pohromou (povodně 2013)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a pověřuje RM rozhodnout o výběru postižené obce, či lokality, které město věnuje finanční příspěvek, s termínem do 14 dnů.</w:t>
      </w:r>
    </w:p>
    <w:p w:rsidR="00F27804" w:rsidRPr="00F27804" w:rsidRDefault="00F27804" w:rsidP="00F27804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F27804" w:rsidRDefault="00F27804" w:rsidP="00F27804">
      <w:pPr>
        <w:autoSpaceDE w:val="0"/>
        <w:autoSpaceDN w:val="0"/>
        <w:adjustRightInd w:val="0"/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 w:rsidRPr="00F27804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 xml:space="preserve">schvaluje </w:t>
      </w:r>
    </w:p>
    <w:p w:rsidR="00F27804" w:rsidRPr="00F27804" w:rsidRDefault="00F27804" w:rsidP="00F27804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F27804">
        <w:rPr>
          <w:rFonts w:asciiTheme="minorHAnsi" w:eastAsiaTheme="minorHAnsi" w:hAnsiTheme="minorHAnsi" w:cs="Tahoma"/>
          <w:sz w:val="22"/>
          <w:szCs w:val="22"/>
          <w:lang w:eastAsia="en-US"/>
        </w:rPr>
        <w:t>návrh rozpočtového opatření č. 35 na poskytnutí neinvestičního peněžního</w:t>
      </w:r>
    </w:p>
    <w:p w:rsidR="00F27804" w:rsidRDefault="00F27804" w:rsidP="00F27804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F27804">
        <w:rPr>
          <w:rFonts w:asciiTheme="minorHAnsi" w:eastAsiaTheme="minorHAnsi" w:hAnsiTheme="minorHAnsi" w:cs="Tahoma"/>
          <w:sz w:val="22"/>
          <w:szCs w:val="22"/>
          <w:lang w:eastAsia="en-US"/>
        </w:rPr>
        <w:t>daru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.</w:t>
      </w:r>
    </w:p>
    <w:p w:rsidR="00F27804" w:rsidRDefault="00F27804" w:rsidP="00F27804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F27804" w:rsidRDefault="00F27804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F27804" w:rsidRPr="002F0171" w:rsidRDefault="00F27804" w:rsidP="00F27804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2F0171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 xml:space="preserve">Usnesení k návrhu č. 38/13 </w:t>
      </w:r>
    </w:p>
    <w:p w:rsidR="00F27804" w:rsidRDefault="00F27804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F27804" w:rsidRPr="00B17CA2" w:rsidRDefault="00F27804" w:rsidP="00F2780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F27804" w:rsidRDefault="00F27804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F27804" w:rsidRPr="002F0171" w:rsidRDefault="00F27804" w:rsidP="00F27804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 xml:space="preserve">schvaluje </w:t>
      </w:r>
    </w:p>
    <w:p w:rsidR="00F27804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návrh rozpočtového opatření č. 39 na navýšení finančních prostředků na opravy a údržbu místních komunikací.</w:t>
      </w:r>
    </w:p>
    <w:p w:rsid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P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>s</w:t>
      </w:r>
      <w:r w:rsidRPr="002F0171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>chvaluje</w:t>
      </w:r>
    </w:p>
    <w:p w:rsidR="002F0171" w:rsidRDefault="002F0171" w:rsidP="00F27804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návrh rozpočtového opatření č. 40 na navýšení finančních prostředků na opravy chodníků.</w:t>
      </w:r>
    </w:p>
    <w:p w:rsidR="002F0171" w:rsidRDefault="002F0171" w:rsidP="00F27804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F27804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     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</w:p>
    <w:p w:rsidR="002F0171" w:rsidRDefault="002F0171" w:rsidP="002F0171">
      <w:pPr>
        <w:tabs>
          <w:tab w:val="left" w:pos="3330"/>
        </w:tabs>
        <w:jc w:val="center"/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>Usnesení k návrhu č. 39/13</w:t>
      </w: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</w:p>
    <w:p w:rsidR="002F0171" w:rsidRPr="00B17CA2" w:rsidRDefault="002F0171" w:rsidP="002F0171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>neschvaluje</w:t>
      </w:r>
    </w:p>
    <w:p w:rsidR="002F0171" w:rsidRPr="002F0171" w:rsidRDefault="002F0171" w:rsidP="002F0171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1. záměr na vybudování třídy ze služ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ebního by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tu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v Mateřské škole Kosmonosy</w:t>
      </w:r>
    </w:p>
    <w:p w:rsidR="002F0171" w:rsidRPr="002F0171" w:rsidRDefault="002F0171" w:rsidP="002F0171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2. návrh rozpočtového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proofErr w:type="gramStart"/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o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patření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č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.41</w:t>
      </w:r>
      <w:proofErr w:type="gramEnd"/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na navýšení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f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inan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čních p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rostředků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n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a přestavbu třídy</w:t>
      </w:r>
    </w:p>
    <w:p w:rsidR="002F0171" w:rsidRPr="002F0171" w:rsidRDefault="002F0171" w:rsidP="002F0171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3. návrh rozpočtového opatř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ení č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. 42 na navýšení příspěvku na provoz Mateřské školy</w:t>
      </w:r>
    </w:p>
    <w:p w:rsidR="002F0171" w:rsidRDefault="002F0171" w:rsidP="002F0171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Kosmonosy urč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eného na vy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bavení nové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t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ří</w:t>
      </w: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dy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.</w:t>
      </w:r>
    </w:p>
    <w:p w:rsidR="002F0171" w:rsidRDefault="002F0171" w:rsidP="002F0171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jc w:val="center"/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 xml:space="preserve">Usnesení k návrhu č. 40/13 </w:t>
      </w: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</w:p>
    <w:p w:rsidR="002F0171" w:rsidRPr="00B17CA2" w:rsidRDefault="002F0171" w:rsidP="002F0171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>schvaluje</w:t>
      </w:r>
    </w:p>
    <w:p w:rsidR="002F0171" w:rsidRDefault="002F0171" w:rsidP="002F0171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2F0171">
        <w:rPr>
          <w:rFonts w:asciiTheme="minorHAnsi" w:eastAsiaTheme="minorHAnsi" w:hAnsiTheme="minorHAnsi" w:cs="Tahoma"/>
          <w:sz w:val="22"/>
          <w:szCs w:val="22"/>
          <w:lang w:eastAsia="en-US"/>
        </w:rPr>
        <w:t>vypsat VŘ dle směrnice města bez udání maximální částky a seznámit zastupitelstvo s výsledkem výběrového řízení.</w:t>
      </w:r>
    </w:p>
    <w:p w:rsidR="002F0171" w:rsidRDefault="002F0171" w:rsidP="002F0171">
      <w:pPr>
        <w:pBdr>
          <w:bottom w:val="single" w:sz="6" w:space="1" w:color="auto"/>
        </w:pBd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2F0171">
        <w:rPr>
          <w:rFonts w:asciiTheme="minorHAnsi" w:eastAsiaTheme="minorHAnsi" w:hAnsiTheme="minorHAnsi" w:cs="Tahoma"/>
          <w:b/>
          <w:sz w:val="22"/>
          <w:szCs w:val="22"/>
          <w:lang w:eastAsia="en-US"/>
        </w:rPr>
        <w:t xml:space="preserve">Usnesení k návrhu č. 41/13 </w:t>
      </w:r>
    </w:p>
    <w:p w:rsidR="002F0171" w:rsidRP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b/>
          <w:sz w:val="22"/>
          <w:szCs w:val="22"/>
          <w:lang w:eastAsia="en-US"/>
        </w:rPr>
      </w:pPr>
    </w:p>
    <w:p w:rsidR="002F0171" w:rsidRPr="00B17CA2" w:rsidRDefault="002F0171" w:rsidP="002F0171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2F0171" w:rsidRDefault="002F0171" w:rsidP="002F0171">
      <w:pPr>
        <w:tabs>
          <w:tab w:val="left" w:pos="3330"/>
        </w:tabs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2F0171" w:rsidRPr="002F0171" w:rsidRDefault="002F0171" w:rsidP="002F0171">
      <w:pPr>
        <w:autoSpaceDE w:val="0"/>
        <w:autoSpaceDN w:val="0"/>
        <w:adjustRightInd w:val="0"/>
        <w:rPr>
          <w:rFonts w:asciiTheme="minorHAnsi" w:eastAsiaTheme="minorHAnsi" w:hAnsiTheme="minorHAnsi" w:cs="Tahoma"/>
          <w:b/>
          <w:sz w:val="22"/>
          <w:lang w:eastAsia="en-US"/>
        </w:rPr>
      </w:pPr>
      <w:r w:rsidRPr="002F0171">
        <w:rPr>
          <w:rFonts w:asciiTheme="minorHAnsi" w:eastAsiaTheme="minorHAnsi" w:hAnsiTheme="minorHAnsi" w:cs="Tahoma"/>
          <w:b/>
          <w:sz w:val="22"/>
          <w:lang w:eastAsia="en-US"/>
        </w:rPr>
        <w:t xml:space="preserve">bere </w:t>
      </w:r>
      <w:r w:rsidRPr="002F0171">
        <w:rPr>
          <w:rFonts w:asciiTheme="minorHAnsi" w:eastAsiaTheme="minorHAnsi" w:hAnsiTheme="minorHAnsi" w:cs="Tahoma"/>
          <w:b/>
          <w:sz w:val="22"/>
          <w:lang w:eastAsia="en-US"/>
        </w:rPr>
        <w:t xml:space="preserve">na vědomí </w:t>
      </w:r>
    </w:p>
    <w:p w:rsidR="002F0171" w:rsidRDefault="002F0171" w:rsidP="002F017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lang w:eastAsia="en-US"/>
        </w:rPr>
      </w:pPr>
      <w:r w:rsidRPr="002F0171">
        <w:rPr>
          <w:rFonts w:asciiTheme="minorHAnsi" w:eastAsiaTheme="minorHAnsi" w:hAnsiTheme="minorHAnsi" w:cs="Tahoma"/>
          <w:sz w:val="22"/>
          <w:lang w:eastAsia="en-US"/>
        </w:rPr>
        <w:t>Závěre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>č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 xml:space="preserve">ný účet dobrovolného svazku </w:t>
      </w:r>
      <w:proofErr w:type="gramStart"/>
      <w:r w:rsidRPr="002F0171">
        <w:rPr>
          <w:rFonts w:asciiTheme="minorHAnsi" w:eastAsiaTheme="minorHAnsi" w:hAnsiTheme="minorHAnsi" w:cs="Tahoma"/>
          <w:sz w:val="22"/>
          <w:lang w:eastAsia="en-US"/>
        </w:rPr>
        <w:t>obcí ,,Mikroregion</w:t>
      </w:r>
      <w:proofErr w:type="gramEnd"/>
      <w:r w:rsidRPr="002F0171">
        <w:rPr>
          <w:rFonts w:asciiTheme="minorHAnsi" w:eastAsiaTheme="minorHAnsi" w:hAnsiTheme="minorHAnsi" w:cs="Tahoma"/>
          <w:sz w:val="22"/>
          <w:lang w:eastAsia="en-US"/>
        </w:rPr>
        <w:t xml:space="preserve"> Bab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>a“ z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>a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 xml:space="preserve"> 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>rok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 xml:space="preserve"> </w:t>
      </w:r>
      <w:r w:rsidRPr="002F0171">
        <w:rPr>
          <w:rFonts w:asciiTheme="minorHAnsi" w:eastAsiaTheme="minorHAnsi" w:hAnsiTheme="minorHAnsi" w:cs="Tahoma"/>
          <w:sz w:val="22"/>
          <w:lang w:eastAsia="en-US"/>
        </w:rPr>
        <w:t>2012.</w:t>
      </w:r>
    </w:p>
    <w:p w:rsidR="002F0171" w:rsidRDefault="002F0171" w:rsidP="002F017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lang w:eastAsia="en-US"/>
        </w:rPr>
      </w:pPr>
    </w:p>
    <w:p w:rsidR="002F0171" w:rsidRDefault="002F0171" w:rsidP="002F0171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lang w:eastAsia="en-US"/>
        </w:rPr>
      </w:pPr>
    </w:p>
    <w:p w:rsidR="002F0171" w:rsidRDefault="002F0171" w:rsidP="002F0171">
      <w:pPr>
        <w:tabs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  <w:r w:rsidRPr="002F0171">
        <w:rPr>
          <w:rFonts w:asciiTheme="minorHAnsi" w:eastAsiaTheme="minorHAnsi" w:hAnsiTheme="minorHAnsi" w:cs="Tahoma"/>
          <w:b/>
          <w:sz w:val="22"/>
          <w:lang w:eastAsia="en-US"/>
        </w:rPr>
        <w:t xml:space="preserve">Usnesení k návrhu č. 42/13 </w:t>
      </w:r>
    </w:p>
    <w:p w:rsidR="002F0171" w:rsidRDefault="002F0171" w:rsidP="002F0171">
      <w:pPr>
        <w:tabs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2F0171" w:rsidRPr="00B17CA2" w:rsidRDefault="002F0171" w:rsidP="002F0171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2F0171" w:rsidRDefault="002F0171" w:rsidP="002F0171">
      <w:pPr>
        <w:tabs>
          <w:tab w:val="left" w:pos="3780"/>
        </w:tabs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2F0171" w:rsidRPr="00A0040E" w:rsidRDefault="00A0040E" w:rsidP="002F0171">
      <w:pPr>
        <w:tabs>
          <w:tab w:val="left" w:pos="3780"/>
        </w:tabs>
        <w:rPr>
          <w:rFonts w:asciiTheme="minorHAnsi" w:eastAsiaTheme="minorHAnsi" w:hAnsiTheme="minorHAnsi" w:cs="Tahoma"/>
          <w:b/>
          <w:sz w:val="22"/>
          <w:lang w:eastAsia="en-US"/>
        </w:rPr>
      </w:pPr>
      <w:r w:rsidRPr="00A0040E">
        <w:rPr>
          <w:rFonts w:asciiTheme="minorHAnsi" w:eastAsiaTheme="minorHAnsi" w:hAnsiTheme="minorHAnsi" w:cs="Tahoma"/>
          <w:b/>
          <w:sz w:val="22"/>
          <w:lang w:eastAsia="en-US"/>
        </w:rPr>
        <w:t>schvaluje</w:t>
      </w:r>
    </w:p>
    <w:p w:rsidR="00A0040E" w:rsidRDefault="00A0040E" w:rsidP="002F0171">
      <w:pPr>
        <w:pBdr>
          <w:bottom w:val="single" w:sz="6" w:space="1" w:color="auto"/>
        </w:pBdr>
        <w:tabs>
          <w:tab w:val="left" w:pos="3780"/>
        </w:tabs>
        <w:rPr>
          <w:rFonts w:asciiTheme="minorHAnsi" w:hAnsiTheme="minorHAnsi" w:cs="Arial"/>
          <w:sz w:val="22"/>
          <w:szCs w:val="22"/>
        </w:rPr>
      </w:pPr>
      <w:r w:rsidRPr="00A0040E">
        <w:rPr>
          <w:rFonts w:asciiTheme="minorHAnsi" w:hAnsiTheme="minorHAnsi" w:cs="Arial"/>
          <w:sz w:val="22"/>
          <w:szCs w:val="22"/>
        </w:rPr>
        <w:t>změnu § 7 odst. 16 jednacího řádu Zastupitelstva města Kosmonosy</w:t>
      </w:r>
      <w:r>
        <w:rPr>
          <w:rFonts w:asciiTheme="minorHAnsi" w:hAnsiTheme="minorHAnsi" w:cs="Arial"/>
          <w:sz w:val="22"/>
          <w:szCs w:val="22"/>
        </w:rPr>
        <w:t>.</w:t>
      </w:r>
    </w:p>
    <w:p w:rsidR="00A0040E" w:rsidRDefault="00A0040E" w:rsidP="002F0171">
      <w:pPr>
        <w:pBdr>
          <w:bottom w:val="single" w:sz="6" w:space="1" w:color="auto"/>
        </w:pBdr>
        <w:tabs>
          <w:tab w:val="left" w:pos="3780"/>
        </w:tabs>
        <w:rPr>
          <w:rFonts w:asciiTheme="minorHAnsi" w:hAnsiTheme="minorHAnsi" w:cs="Arial"/>
          <w:sz w:val="22"/>
          <w:szCs w:val="22"/>
        </w:rPr>
      </w:pP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  <w:r>
        <w:rPr>
          <w:rFonts w:asciiTheme="minorHAnsi" w:eastAsiaTheme="minorHAnsi" w:hAnsiTheme="minorHAnsi" w:cs="Tahoma"/>
          <w:b/>
          <w:sz w:val="22"/>
          <w:lang w:eastAsia="en-US"/>
        </w:rPr>
        <w:t>Usnesení k návrhu č. 43/13</w:t>
      </w: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A0040E" w:rsidRPr="00B17CA2" w:rsidRDefault="00A0040E" w:rsidP="00A0040E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A0040E" w:rsidRDefault="00A0040E" w:rsidP="00A0040E">
      <w:pPr>
        <w:tabs>
          <w:tab w:val="left" w:pos="3780"/>
        </w:tabs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rPr>
          <w:rFonts w:asciiTheme="minorHAnsi" w:eastAsiaTheme="minorHAnsi" w:hAnsiTheme="minorHAnsi" w:cs="Tahoma"/>
          <w:b/>
          <w:sz w:val="22"/>
          <w:lang w:eastAsia="en-US"/>
        </w:rPr>
      </w:pPr>
      <w:r>
        <w:rPr>
          <w:rFonts w:asciiTheme="minorHAnsi" w:eastAsiaTheme="minorHAnsi" w:hAnsiTheme="minorHAnsi" w:cs="Tahoma"/>
          <w:b/>
          <w:sz w:val="22"/>
          <w:lang w:eastAsia="en-US"/>
        </w:rPr>
        <w:t>zvolilo</w:t>
      </w:r>
    </w:p>
    <w:p w:rsidR="00A0040E" w:rsidRDefault="00A0040E" w:rsidP="00A0040E">
      <w:pPr>
        <w:pBdr>
          <w:bottom w:val="single" w:sz="6" w:space="1" w:color="auto"/>
        </w:pBd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  <w:r w:rsidRPr="00A0040E">
        <w:rPr>
          <w:rFonts w:asciiTheme="minorHAnsi" w:eastAsiaTheme="minorHAnsi" w:hAnsiTheme="minorHAnsi" w:cs="Tahoma"/>
          <w:sz w:val="22"/>
          <w:lang w:eastAsia="en-US"/>
        </w:rPr>
        <w:t xml:space="preserve">p. Josefa Šťastného, nar. </w:t>
      </w:r>
      <w:proofErr w:type="gramStart"/>
      <w:r w:rsidRPr="00A0040E">
        <w:rPr>
          <w:rFonts w:asciiTheme="minorHAnsi" w:eastAsiaTheme="minorHAnsi" w:hAnsiTheme="minorHAnsi" w:cs="Tahoma"/>
          <w:sz w:val="22"/>
          <w:lang w:eastAsia="en-US"/>
        </w:rPr>
        <w:t>28.7.1941</w:t>
      </w:r>
      <w:proofErr w:type="gramEnd"/>
      <w:r w:rsidRPr="00A0040E">
        <w:rPr>
          <w:rFonts w:asciiTheme="minorHAnsi" w:eastAsiaTheme="minorHAnsi" w:hAnsiTheme="minorHAnsi" w:cs="Tahoma"/>
          <w:sz w:val="22"/>
          <w:lang w:eastAsia="en-US"/>
        </w:rPr>
        <w:t xml:space="preserve">, byt. Vrchlického 762, Kosmonosy, do funkce přísedícího Okresního soudu Mladá Boleslav na další funkční období. </w:t>
      </w:r>
    </w:p>
    <w:p w:rsidR="00A0040E" w:rsidRDefault="00A0040E" w:rsidP="00A0040E">
      <w:pPr>
        <w:pBdr>
          <w:bottom w:val="single" w:sz="6" w:space="1" w:color="auto"/>
        </w:pBd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</w:p>
    <w:p w:rsidR="00977B40" w:rsidRDefault="00977B40" w:rsidP="00A0040E">
      <w:pPr>
        <w:pBdr>
          <w:bottom w:val="single" w:sz="6" w:space="1" w:color="auto"/>
        </w:pBd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977B40">
      <w:pPr>
        <w:tabs>
          <w:tab w:val="left" w:pos="3780"/>
        </w:tabs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A0040E" w:rsidRP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  <w:r w:rsidRPr="00A0040E">
        <w:rPr>
          <w:rFonts w:asciiTheme="minorHAnsi" w:eastAsiaTheme="minorHAnsi" w:hAnsiTheme="minorHAnsi" w:cs="Tahoma"/>
          <w:b/>
          <w:sz w:val="22"/>
          <w:lang w:eastAsia="en-US"/>
        </w:rPr>
        <w:t xml:space="preserve">Usnesení k návrhu č. 44/13 </w:t>
      </w:r>
    </w:p>
    <w:p w:rsidR="00A0040E" w:rsidRDefault="00A0040E" w:rsidP="00A0040E">
      <w:pPr>
        <w:tabs>
          <w:tab w:val="left" w:pos="3780"/>
        </w:tabs>
        <w:jc w:val="center"/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Pr="00B17CA2" w:rsidRDefault="00A0040E" w:rsidP="00A0040E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A0040E" w:rsidRDefault="00A0040E" w:rsidP="00A0040E">
      <w:pP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Pr="00A0040E" w:rsidRDefault="00A0040E" w:rsidP="00A0040E">
      <w:pPr>
        <w:tabs>
          <w:tab w:val="left" w:pos="3780"/>
        </w:tabs>
        <w:rPr>
          <w:rFonts w:asciiTheme="minorHAnsi" w:eastAsiaTheme="minorHAnsi" w:hAnsiTheme="minorHAnsi" w:cs="Tahoma"/>
          <w:b/>
          <w:sz w:val="22"/>
          <w:lang w:eastAsia="en-US"/>
        </w:rPr>
      </w:pPr>
      <w:r w:rsidRPr="00A0040E">
        <w:rPr>
          <w:rFonts w:asciiTheme="minorHAnsi" w:eastAsiaTheme="minorHAnsi" w:hAnsiTheme="minorHAnsi" w:cs="Tahoma"/>
          <w:b/>
          <w:sz w:val="22"/>
          <w:lang w:eastAsia="en-US"/>
        </w:rPr>
        <w:t>bere na vědomí</w:t>
      </w:r>
    </w:p>
    <w:p w:rsidR="00A0040E" w:rsidRDefault="00A0040E" w:rsidP="00A0040E">
      <w:pPr>
        <w:pBdr>
          <w:bottom w:val="single" w:sz="6" w:space="1" w:color="auto"/>
        </w:pBd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  <w:r>
        <w:rPr>
          <w:rFonts w:asciiTheme="minorHAnsi" w:eastAsiaTheme="minorHAnsi" w:hAnsiTheme="minorHAnsi" w:cs="Tahoma"/>
          <w:sz w:val="22"/>
          <w:lang w:eastAsia="en-US"/>
        </w:rPr>
        <w:t>dopis SK Kosmonosy a ukládá RM na základě zkušeností Mnichova Hradiště, upravit podmínky pro financování spolků.</w:t>
      </w:r>
    </w:p>
    <w:p w:rsidR="00A0040E" w:rsidRDefault="00A0040E" w:rsidP="00A0040E">
      <w:pPr>
        <w:pBdr>
          <w:bottom w:val="single" w:sz="6" w:space="1" w:color="auto"/>
        </w:pBd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780"/>
        </w:tabs>
        <w:rPr>
          <w:rFonts w:asciiTheme="minorHAnsi" w:eastAsiaTheme="minorHAnsi" w:hAnsiTheme="minorHAnsi" w:cs="Tahoma"/>
          <w:sz w:val="22"/>
          <w:lang w:eastAsia="en-US"/>
        </w:rPr>
      </w:pPr>
    </w:p>
    <w:p w:rsidR="00A0040E" w:rsidRDefault="00A0040E" w:rsidP="00A0040E">
      <w:pPr>
        <w:tabs>
          <w:tab w:val="left" w:pos="3630"/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  <w:r w:rsidRPr="00A0040E">
        <w:rPr>
          <w:rFonts w:asciiTheme="minorHAnsi" w:eastAsiaTheme="minorHAnsi" w:hAnsiTheme="minorHAnsi" w:cs="Tahoma"/>
          <w:b/>
          <w:sz w:val="22"/>
          <w:lang w:eastAsia="en-US"/>
        </w:rPr>
        <w:t>Usnesení k návrhu č. 45/13</w:t>
      </w:r>
    </w:p>
    <w:p w:rsidR="00A0040E" w:rsidRDefault="00A0040E" w:rsidP="00A0040E">
      <w:pPr>
        <w:tabs>
          <w:tab w:val="left" w:pos="3630"/>
          <w:tab w:val="left" w:pos="3780"/>
        </w:tabs>
        <w:jc w:val="center"/>
        <w:rPr>
          <w:rFonts w:asciiTheme="minorHAnsi" w:eastAsiaTheme="minorHAnsi" w:hAnsiTheme="minorHAnsi" w:cs="Tahoma"/>
          <w:b/>
          <w:sz w:val="22"/>
          <w:lang w:eastAsia="en-US"/>
        </w:rPr>
      </w:pPr>
    </w:p>
    <w:p w:rsidR="00A0040E" w:rsidRDefault="00A0040E" w:rsidP="00A0040E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A0040E" w:rsidRDefault="00A0040E" w:rsidP="00A0040E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A0040E" w:rsidRPr="00977B40" w:rsidRDefault="00977B40" w:rsidP="00A0040E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sz w:val="22"/>
          <w:szCs w:val="22"/>
        </w:rPr>
      </w:pPr>
      <w:r w:rsidRPr="00977B40">
        <w:rPr>
          <w:rFonts w:ascii="Calibri" w:hAnsi="Calibri" w:cs="Arial"/>
          <w:b/>
          <w:sz w:val="22"/>
          <w:szCs w:val="22"/>
        </w:rPr>
        <w:t>ukládá</w:t>
      </w:r>
    </w:p>
    <w:p w:rsidR="00977B40" w:rsidRDefault="00977B40" w:rsidP="00A0040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vedení města vypsat do 31. 8. 2013 VŘ na zhotovitele projektu „Změna nedokončeného bazénu na koupališti Kosmonosy na odpočinkovou vodní plochu s biologickým samočištěním.“</w:t>
      </w:r>
    </w:p>
    <w:p w:rsidR="00977B40" w:rsidRDefault="00977B40" w:rsidP="00A0040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977B40" w:rsidRDefault="00977B40" w:rsidP="00A0040E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A0040E" w:rsidRDefault="00977B40" w:rsidP="00977B40">
      <w:pPr>
        <w:tabs>
          <w:tab w:val="left" w:pos="3700"/>
          <w:tab w:val="left" w:pos="5624"/>
        </w:tabs>
        <w:jc w:val="center"/>
        <w:rPr>
          <w:rFonts w:ascii="Calibri" w:hAnsi="Calibri" w:cs="Arial"/>
          <w:b/>
          <w:sz w:val="22"/>
          <w:szCs w:val="22"/>
        </w:rPr>
      </w:pPr>
      <w:r w:rsidRPr="00977B40">
        <w:rPr>
          <w:rFonts w:ascii="Calibri" w:hAnsi="Calibri" w:cs="Arial"/>
          <w:b/>
          <w:sz w:val="22"/>
          <w:szCs w:val="22"/>
        </w:rPr>
        <w:t xml:space="preserve">Usnesení k návrhu č. 46/13 </w:t>
      </w:r>
    </w:p>
    <w:p w:rsid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977B40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977B40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977B40" w:rsidRPr="00977B40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sz w:val="22"/>
          <w:szCs w:val="22"/>
        </w:rPr>
      </w:pPr>
      <w:r w:rsidRPr="00977B40">
        <w:rPr>
          <w:rFonts w:ascii="Calibri" w:hAnsi="Calibri" w:cs="Arial"/>
          <w:b/>
          <w:sz w:val="22"/>
          <w:szCs w:val="22"/>
        </w:rPr>
        <w:t>ukládá</w:t>
      </w: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vedení města vypsat výběrové řízení na realizaci revitalizace rybníčku v zámeckém parku, p. č. 1365/1 (část) v roce 2013 na základě již zpracovaného projektu. </w:t>
      </w: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977B40" w:rsidRPr="00B17CA2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977B40" w:rsidRDefault="00977B40" w:rsidP="00977B40">
      <w:pPr>
        <w:tabs>
          <w:tab w:val="left" w:pos="3700"/>
          <w:tab w:val="left" w:pos="5624"/>
        </w:tabs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Usnesení k návrhu č. 47/13</w:t>
      </w:r>
    </w:p>
    <w:p w:rsidR="00977B40" w:rsidRDefault="00977B40" w:rsidP="00977B40">
      <w:pPr>
        <w:tabs>
          <w:tab w:val="left" w:pos="3700"/>
          <w:tab w:val="left" w:pos="5624"/>
        </w:tabs>
        <w:jc w:val="center"/>
        <w:rPr>
          <w:rFonts w:ascii="Calibri" w:hAnsi="Calibri" w:cs="Arial"/>
          <w:b/>
          <w:sz w:val="22"/>
          <w:szCs w:val="22"/>
        </w:rPr>
      </w:pPr>
    </w:p>
    <w:p w:rsidR="00977B40" w:rsidRPr="00B17CA2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bere na vědomí </w:t>
      </w:r>
    </w:p>
    <w:p w:rsidR="00977B40" w:rsidRP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977B40">
        <w:rPr>
          <w:rFonts w:ascii="Calibri" w:hAnsi="Calibri" w:cs="Arial"/>
          <w:sz w:val="22"/>
          <w:szCs w:val="22"/>
        </w:rPr>
        <w:t xml:space="preserve">právu finančního výboru a ukládá starostovi a RM </w:t>
      </w:r>
    </w:p>
    <w:p w:rsidR="00977B40" w:rsidRP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977B40">
        <w:rPr>
          <w:rFonts w:ascii="Calibri" w:hAnsi="Calibri" w:cs="Arial"/>
          <w:sz w:val="22"/>
          <w:szCs w:val="22"/>
        </w:rPr>
        <w:t xml:space="preserve">1. doplnit www stránky města o rubriku „Veřejné zakázky“, která bude přístupná ihned po otevření stránek – termín do 31. 7. 2013 </w:t>
      </w:r>
    </w:p>
    <w:p w:rsidR="00977B40" w:rsidRP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977B40">
        <w:rPr>
          <w:rFonts w:ascii="Calibri" w:hAnsi="Calibri" w:cs="Arial"/>
          <w:sz w:val="22"/>
          <w:szCs w:val="22"/>
        </w:rPr>
        <w:t>2. ve všech VŘ oslovovat nejméně 5 firem, termín na odpověď oslovených firem musí být minimálně 2 týdny – termín ihned</w:t>
      </w: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977B40">
        <w:rPr>
          <w:rFonts w:ascii="Calibri" w:hAnsi="Calibri" w:cs="Arial"/>
          <w:sz w:val="22"/>
          <w:szCs w:val="22"/>
        </w:rPr>
        <w:t>3. doplnit www stránky města o rubriku uzavřené obchodní smlouvy termín do 31.</w:t>
      </w:r>
      <w:r>
        <w:rPr>
          <w:rFonts w:ascii="Calibri" w:hAnsi="Calibri" w:cs="Arial"/>
          <w:sz w:val="22"/>
          <w:szCs w:val="22"/>
        </w:rPr>
        <w:t xml:space="preserve"> </w:t>
      </w:r>
      <w:r w:rsidRPr="00977B40">
        <w:rPr>
          <w:rFonts w:ascii="Calibri" w:hAnsi="Calibri" w:cs="Arial"/>
          <w:sz w:val="22"/>
          <w:szCs w:val="22"/>
        </w:rPr>
        <w:t>8.</w:t>
      </w:r>
      <w:r>
        <w:rPr>
          <w:rFonts w:ascii="Calibri" w:hAnsi="Calibri" w:cs="Arial"/>
          <w:sz w:val="22"/>
          <w:szCs w:val="22"/>
        </w:rPr>
        <w:t xml:space="preserve"> </w:t>
      </w:r>
      <w:r w:rsidRPr="00977B40">
        <w:rPr>
          <w:rFonts w:ascii="Calibri" w:hAnsi="Calibri" w:cs="Arial"/>
          <w:sz w:val="22"/>
          <w:szCs w:val="22"/>
        </w:rPr>
        <w:t>2013.</w:t>
      </w: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977B40" w:rsidRPr="00977B40" w:rsidRDefault="00977B40" w:rsidP="00977B40">
      <w:pP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977B40" w:rsidRDefault="00977B40" w:rsidP="00977B40">
      <w:pPr>
        <w:tabs>
          <w:tab w:val="left" w:pos="3700"/>
        </w:tabs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Usnesení k návrhu č. 48/13</w:t>
      </w:r>
    </w:p>
    <w:p w:rsidR="00977B40" w:rsidRDefault="00977B40" w:rsidP="00977B40">
      <w:pPr>
        <w:tabs>
          <w:tab w:val="left" w:pos="3700"/>
        </w:tabs>
        <w:rPr>
          <w:rFonts w:ascii="Calibri" w:hAnsi="Calibri" w:cs="Arial"/>
          <w:b/>
          <w:sz w:val="22"/>
          <w:szCs w:val="22"/>
        </w:rPr>
      </w:pPr>
    </w:p>
    <w:p w:rsidR="00977B40" w:rsidRPr="00B17CA2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977B40" w:rsidRDefault="00977B40" w:rsidP="00977B40">
      <w:pPr>
        <w:tabs>
          <w:tab w:val="left" w:pos="3700"/>
        </w:tabs>
        <w:rPr>
          <w:rFonts w:ascii="Calibri" w:hAnsi="Calibri" w:cs="Arial"/>
          <w:b/>
          <w:sz w:val="22"/>
          <w:szCs w:val="22"/>
        </w:rPr>
      </w:pPr>
    </w:p>
    <w:p w:rsidR="00977B40" w:rsidRDefault="00977B40" w:rsidP="00977B40">
      <w:pPr>
        <w:tabs>
          <w:tab w:val="left" w:pos="370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zvolilo</w:t>
      </w: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</w:tabs>
        <w:rPr>
          <w:rFonts w:ascii="Calibri" w:hAnsi="Calibri" w:cs="Arial"/>
          <w:sz w:val="22"/>
          <w:szCs w:val="22"/>
        </w:rPr>
      </w:pPr>
      <w:r w:rsidRPr="00977B40">
        <w:rPr>
          <w:rFonts w:ascii="Calibri" w:hAnsi="Calibri" w:cs="Arial"/>
          <w:sz w:val="22"/>
          <w:szCs w:val="22"/>
        </w:rPr>
        <w:t xml:space="preserve">jako nového předsedu VŠKS zastupitele Josefa Svárovského. </w:t>
      </w:r>
    </w:p>
    <w:p w:rsidR="00977B40" w:rsidRDefault="00977B40" w:rsidP="00977B40">
      <w:pPr>
        <w:pBdr>
          <w:bottom w:val="single" w:sz="6" w:space="1" w:color="auto"/>
        </w:pBdr>
        <w:tabs>
          <w:tab w:val="left" w:pos="3700"/>
        </w:tabs>
        <w:rPr>
          <w:rFonts w:ascii="Calibri" w:hAnsi="Calibri" w:cs="Arial"/>
          <w:sz w:val="22"/>
          <w:szCs w:val="22"/>
        </w:rPr>
      </w:pPr>
    </w:p>
    <w:p w:rsidR="00977B40" w:rsidRPr="00977B40" w:rsidRDefault="00977B40" w:rsidP="00977B40">
      <w:pPr>
        <w:tabs>
          <w:tab w:val="left" w:pos="3700"/>
        </w:tabs>
        <w:rPr>
          <w:rFonts w:ascii="Calibri" w:hAnsi="Calibri" w:cs="Arial"/>
          <w:sz w:val="22"/>
          <w:szCs w:val="22"/>
        </w:rPr>
      </w:pPr>
    </w:p>
    <w:p w:rsidR="00977B40" w:rsidRPr="00977B40" w:rsidRDefault="00977B40" w:rsidP="00977B40">
      <w:pPr>
        <w:tabs>
          <w:tab w:val="left" w:pos="3700"/>
        </w:tabs>
        <w:rPr>
          <w:rFonts w:ascii="Calibri" w:hAnsi="Calibri" w:cs="Arial"/>
          <w:b/>
          <w:sz w:val="22"/>
          <w:szCs w:val="22"/>
        </w:rPr>
      </w:pPr>
    </w:p>
    <w:p w:rsidR="00977B40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401870" w:rsidRPr="00B17CA2" w:rsidRDefault="00401870" w:rsidP="00401870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B17CA2">
        <w:rPr>
          <w:rFonts w:ascii="Calibri" w:hAnsi="Calibri" w:cs="Arial"/>
          <w:b/>
          <w:sz w:val="22"/>
          <w:szCs w:val="22"/>
        </w:rPr>
        <w:t>Zapsala</w:t>
      </w:r>
      <w:r w:rsidRPr="00B17CA2">
        <w:rPr>
          <w:rFonts w:ascii="Calibri" w:hAnsi="Calibri" w:cs="Arial"/>
          <w:sz w:val="22"/>
          <w:szCs w:val="22"/>
        </w:rPr>
        <w:t>: Nikol Maršálková</w:t>
      </w: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sz w:val="22"/>
          <w:szCs w:val="22"/>
        </w:rPr>
      </w:pPr>
      <w:r w:rsidRPr="00401870">
        <w:rPr>
          <w:rFonts w:ascii="Calibri" w:hAnsi="Calibri" w:cs="Arial"/>
          <w:b/>
          <w:sz w:val="22"/>
          <w:szCs w:val="22"/>
        </w:rPr>
        <w:t xml:space="preserve">Za návrhovou komisi:     </w:t>
      </w: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………………………………………..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>…………………………………………….</w:t>
      </w: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Mgr. Markéta Pekařová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 xml:space="preserve">         Ing. Jitka Kadlecová</w:t>
      </w: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……….……………………………..                                                            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 xml:space="preserve"> ……….……………………………….</w:t>
      </w: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        Miroslav </w:t>
      </w:r>
      <w:proofErr w:type="gramStart"/>
      <w:r w:rsidRPr="00B17CA2">
        <w:rPr>
          <w:rFonts w:ascii="Calibri" w:hAnsi="Calibri" w:cs="Arial"/>
          <w:sz w:val="22"/>
          <w:szCs w:val="22"/>
        </w:rPr>
        <w:t>Vaněk                                                                                Mgr.</w:t>
      </w:r>
      <w:proofErr w:type="gramEnd"/>
      <w:r w:rsidRPr="00B17CA2">
        <w:rPr>
          <w:rFonts w:ascii="Calibri" w:hAnsi="Calibri" w:cs="Arial"/>
          <w:sz w:val="22"/>
          <w:szCs w:val="22"/>
        </w:rPr>
        <w:t xml:space="preserve"> Markéta Pekařová</w:t>
      </w: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            </w:t>
      </w:r>
      <w:proofErr w:type="gramStart"/>
      <w:r w:rsidRPr="00B17CA2">
        <w:rPr>
          <w:rFonts w:ascii="Calibri" w:hAnsi="Calibri" w:cs="Arial"/>
          <w:sz w:val="22"/>
          <w:szCs w:val="22"/>
        </w:rPr>
        <w:t>starosta                                                                                                  místostarostka</w:t>
      </w:r>
      <w:proofErr w:type="gramEnd"/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01870" w:rsidRPr="00B17CA2" w:rsidRDefault="00401870" w:rsidP="0040187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V Kosmonosech dne </w:t>
      </w:r>
      <w:r>
        <w:rPr>
          <w:rFonts w:ascii="Calibri" w:hAnsi="Calibri" w:cs="Arial"/>
          <w:sz w:val="22"/>
          <w:szCs w:val="22"/>
        </w:rPr>
        <w:t>04</w:t>
      </w:r>
      <w:r w:rsidRPr="00B17CA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07</w:t>
      </w:r>
      <w:r w:rsidRPr="00B17CA2">
        <w:rPr>
          <w:rFonts w:ascii="Calibri" w:hAnsi="Calibri" w:cs="Arial"/>
          <w:sz w:val="22"/>
          <w:szCs w:val="22"/>
        </w:rPr>
        <w:t>. 2013</w:t>
      </w:r>
    </w:p>
    <w:p w:rsidR="00401870" w:rsidRPr="00B17CA2" w:rsidRDefault="00401870" w:rsidP="00401870">
      <w:pPr>
        <w:rPr>
          <w:rFonts w:ascii="Calibri" w:hAnsi="Calibri"/>
          <w:sz w:val="22"/>
          <w:szCs w:val="22"/>
        </w:rPr>
      </w:pPr>
    </w:p>
    <w:p w:rsidR="00977B40" w:rsidRPr="00B17CA2" w:rsidRDefault="00977B40" w:rsidP="00977B40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977B40" w:rsidRPr="00A0040E" w:rsidRDefault="00977B40" w:rsidP="00977B40">
      <w:pPr>
        <w:tabs>
          <w:tab w:val="left" w:pos="3630"/>
          <w:tab w:val="left" w:pos="3780"/>
          <w:tab w:val="left" w:pos="3930"/>
        </w:tabs>
        <w:rPr>
          <w:rFonts w:asciiTheme="minorHAnsi" w:eastAsiaTheme="minorHAnsi" w:hAnsiTheme="minorHAnsi" w:cs="Tahoma"/>
          <w:b/>
          <w:sz w:val="22"/>
          <w:lang w:eastAsia="en-US"/>
        </w:rPr>
      </w:pPr>
    </w:p>
    <w:sectPr w:rsidR="00977B40" w:rsidRPr="00A0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04"/>
    <w:rsid w:val="002F0171"/>
    <w:rsid w:val="003F366E"/>
    <w:rsid w:val="00401870"/>
    <w:rsid w:val="00977B40"/>
    <w:rsid w:val="00A0040E"/>
    <w:rsid w:val="00F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01870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401870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01870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401870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1</cp:revision>
  <cp:lastPrinted>2013-07-08T08:45:00Z</cp:lastPrinted>
  <dcterms:created xsi:type="dcterms:W3CDTF">2013-07-08T07:48:00Z</dcterms:created>
  <dcterms:modified xsi:type="dcterms:W3CDTF">2013-07-08T08:45:00Z</dcterms:modified>
</cp:coreProperties>
</file>